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B916" w14:textId="255DF9D9" w:rsidR="000D220B" w:rsidRDefault="00B34EC9" w:rsidP="00B34EC9">
      <w:pPr>
        <w:jc w:val="center"/>
      </w:pPr>
      <w:r>
        <w:rPr>
          <w:noProof/>
        </w:rPr>
        <w:drawing>
          <wp:inline distT="0" distB="0" distL="0" distR="0" wp14:anchorId="2146B687" wp14:editId="30D51177">
            <wp:extent cx="4121131" cy="708660"/>
            <wp:effectExtent l="0" t="0" r="0" b="0"/>
            <wp:docPr id="801689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34" cy="71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46E2E" w14:textId="77777777" w:rsidR="00B34EC9" w:rsidRPr="005C2188" w:rsidRDefault="00B34EC9" w:rsidP="00B34EC9">
      <w:pPr>
        <w:jc w:val="center"/>
        <w:rPr>
          <w:b/>
          <w:color w:val="EE0000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2188">
        <w:rPr>
          <w:b/>
          <w:color w:val="EE0000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 Offers</w:t>
      </w:r>
    </w:p>
    <w:p w14:paraId="6C2E5DA1" w14:textId="05EFE19A" w:rsidR="00B34EC9" w:rsidRDefault="006A7C7E" w:rsidP="00B34EC9">
      <w:pPr>
        <w:jc w:val="center"/>
      </w:pPr>
      <w:r w:rsidRPr="006A7C7E">
        <w:drawing>
          <wp:inline distT="0" distB="0" distL="0" distR="0" wp14:anchorId="5EAE7A61" wp14:editId="55045166">
            <wp:extent cx="5849124" cy="2870200"/>
            <wp:effectExtent l="0" t="0" r="0" b="6350"/>
            <wp:docPr id="1651608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083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1785" cy="288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A830D" w14:textId="77777777" w:rsidR="00ED0015" w:rsidRPr="00ED0015" w:rsidRDefault="00ED0015" w:rsidP="00ED0015">
      <w:pPr>
        <w:shd w:val="clear" w:color="auto" w:fill="F9F9F9"/>
        <w:spacing w:before="240" w:after="480" w:line="240" w:lineRule="auto"/>
        <w:jc w:val="center"/>
        <w:outlineLvl w:val="0"/>
        <w:rPr>
          <w:rFonts w:ascii="Roboto" w:eastAsia="Times New Roman" w:hAnsi="Roboto" w:cs="Times New Roman"/>
          <w:color w:val="222222"/>
          <w:kern w:val="36"/>
          <w:sz w:val="72"/>
          <w:szCs w:val="72"/>
          <w:lang w:eastAsia="en-GB"/>
          <w14:ligatures w14:val="none"/>
        </w:rPr>
      </w:pPr>
      <w:proofErr w:type="spellStart"/>
      <w:r w:rsidRPr="00ED0015">
        <w:rPr>
          <w:rFonts w:ascii="Roboto" w:eastAsia="Times New Roman" w:hAnsi="Roboto" w:cs="Times New Roman"/>
          <w:b/>
          <w:bCs/>
          <w:color w:val="222222"/>
          <w:kern w:val="36"/>
          <w:sz w:val="72"/>
          <w:szCs w:val="72"/>
          <w:lang w:eastAsia="en-GB"/>
          <w14:ligatures w14:val="none"/>
        </w:rPr>
        <w:t>Dalapro</w:t>
      </w:r>
      <w:proofErr w:type="spellEnd"/>
      <w:r w:rsidRPr="00ED0015">
        <w:rPr>
          <w:rFonts w:ascii="Roboto" w:eastAsia="Times New Roman" w:hAnsi="Roboto" w:cs="Times New Roman"/>
          <w:color w:val="222222"/>
          <w:kern w:val="36"/>
          <w:sz w:val="72"/>
          <w:szCs w:val="72"/>
          <w:lang w:eastAsia="en-GB"/>
          <w14:ligatures w14:val="none"/>
        </w:rPr>
        <w:t xml:space="preserve"> Roll </w:t>
      </w:r>
      <w:r w:rsidRPr="00ED0015">
        <w:rPr>
          <w:rFonts w:ascii="Roboto" w:eastAsia="Times New Roman" w:hAnsi="Roboto" w:cs="Times New Roman"/>
          <w:b/>
          <w:bCs/>
          <w:color w:val="222222"/>
          <w:kern w:val="36"/>
          <w:sz w:val="72"/>
          <w:szCs w:val="72"/>
          <w:lang w:eastAsia="en-GB"/>
          <w14:ligatures w14:val="none"/>
        </w:rPr>
        <w:t>Nova</w:t>
      </w:r>
    </w:p>
    <w:p w14:paraId="6E744F3A" w14:textId="291D8417" w:rsidR="00ED0015" w:rsidRDefault="00B34EC9" w:rsidP="00B34EC9">
      <w:pPr>
        <w:jc w:val="center"/>
        <w:rPr>
          <w:rFonts w:ascii="Arial Black" w:hAnsi="Arial Black"/>
          <w:sz w:val="120"/>
          <w:szCs w:val="120"/>
        </w:rPr>
      </w:pPr>
      <w:r w:rsidRPr="00ED0015">
        <w:rPr>
          <w:rFonts w:ascii="Roboto" w:hAnsi="Roboto"/>
          <w:color w:val="222222"/>
          <w:sz w:val="36"/>
          <w:szCs w:val="36"/>
          <w:shd w:val="clear" w:color="auto" w:fill="F9F9F9"/>
        </w:rPr>
        <w:t>New formula – improved product qualities.</w:t>
      </w:r>
      <w:r w:rsidRPr="00ED0015">
        <w:rPr>
          <w:rFonts w:ascii="Roboto" w:hAnsi="Roboto"/>
          <w:color w:val="222222"/>
          <w:sz w:val="36"/>
          <w:szCs w:val="36"/>
        </w:rPr>
        <w:br/>
      </w:r>
      <w:r w:rsidRPr="00ED0015">
        <w:rPr>
          <w:rFonts w:ascii="Roboto" w:hAnsi="Roboto"/>
          <w:color w:val="222222"/>
          <w:sz w:val="36"/>
          <w:szCs w:val="36"/>
          <w:shd w:val="clear" w:color="auto" w:fill="F9F9F9"/>
        </w:rPr>
        <w:t>• High and stable quality.</w:t>
      </w:r>
      <w:r w:rsidRPr="00ED0015">
        <w:rPr>
          <w:rFonts w:ascii="Roboto" w:hAnsi="Roboto"/>
          <w:color w:val="222222"/>
          <w:sz w:val="36"/>
          <w:szCs w:val="36"/>
        </w:rPr>
        <w:br/>
      </w:r>
      <w:r w:rsidRPr="00ED0015">
        <w:rPr>
          <w:rFonts w:ascii="Roboto" w:hAnsi="Roboto"/>
          <w:color w:val="222222"/>
          <w:sz w:val="36"/>
          <w:szCs w:val="36"/>
          <w:shd w:val="clear" w:color="auto" w:fill="F9F9F9"/>
        </w:rPr>
        <w:t>• Good filling capability.</w:t>
      </w:r>
      <w:r w:rsidRPr="00ED0015">
        <w:rPr>
          <w:rFonts w:ascii="Roboto" w:hAnsi="Roboto"/>
          <w:color w:val="222222"/>
          <w:sz w:val="36"/>
          <w:szCs w:val="36"/>
        </w:rPr>
        <w:br/>
      </w:r>
      <w:r w:rsidRPr="00ED0015">
        <w:rPr>
          <w:rFonts w:ascii="Roboto" w:hAnsi="Roboto"/>
          <w:color w:val="222222"/>
          <w:sz w:val="36"/>
          <w:szCs w:val="36"/>
          <w:shd w:val="clear" w:color="auto" w:fill="F9F9F9"/>
        </w:rPr>
        <w:t>• Smooth consistency.</w:t>
      </w:r>
      <w:r w:rsidRPr="00ED0015">
        <w:rPr>
          <w:rFonts w:ascii="Roboto" w:hAnsi="Roboto"/>
          <w:color w:val="222222"/>
          <w:sz w:val="36"/>
          <w:szCs w:val="36"/>
        </w:rPr>
        <w:br/>
      </w:r>
      <w:r w:rsidRPr="00ED0015">
        <w:rPr>
          <w:rFonts w:ascii="Roboto" w:hAnsi="Roboto"/>
          <w:color w:val="222222"/>
          <w:sz w:val="36"/>
          <w:szCs w:val="36"/>
          <w:shd w:val="clear" w:color="auto" w:fill="F9F9F9"/>
        </w:rPr>
        <w:t>• Roller filler saves time.</w:t>
      </w:r>
      <w:r w:rsidRPr="00ED0015">
        <w:rPr>
          <w:rFonts w:ascii="Roboto" w:hAnsi="Roboto"/>
          <w:color w:val="222222"/>
          <w:sz w:val="36"/>
          <w:szCs w:val="36"/>
        </w:rPr>
        <w:br/>
      </w:r>
      <w:r w:rsidRPr="00ED0015">
        <w:rPr>
          <w:rFonts w:ascii="Roboto" w:hAnsi="Roboto"/>
          <w:color w:val="222222"/>
          <w:sz w:val="36"/>
          <w:szCs w:val="36"/>
          <w:shd w:val="clear" w:color="auto" w:fill="F9F9F9"/>
        </w:rPr>
        <w:t>• Gentle on the back and shoulders.</w:t>
      </w:r>
      <w:r w:rsidRPr="00ED0015">
        <w:rPr>
          <w:rFonts w:ascii="Roboto" w:hAnsi="Roboto"/>
          <w:color w:val="222222"/>
          <w:sz w:val="36"/>
          <w:szCs w:val="36"/>
        </w:rPr>
        <w:br/>
      </w:r>
      <w:r w:rsidRPr="00ED0015">
        <w:rPr>
          <w:rFonts w:ascii="Roboto" w:hAnsi="Roboto"/>
          <w:color w:val="222222"/>
          <w:sz w:val="36"/>
          <w:szCs w:val="36"/>
          <w:shd w:val="clear" w:color="auto" w:fill="F9F9F9"/>
        </w:rPr>
        <w:t>• Suitable for joint filling on plasterboard.</w:t>
      </w:r>
      <w:r w:rsidRPr="00ED0015">
        <w:rPr>
          <w:rFonts w:ascii="Roboto" w:hAnsi="Roboto"/>
          <w:color w:val="222222"/>
          <w:sz w:val="36"/>
          <w:szCs w:val="36"/>
        </w:rPr>
        <w:br/>
      </w:r>
      <w:r w:rsidR="00ED0015" w:rsidRPr="00ED0015">
        <w:rPr>
          <w:rFonts w:ascii="Arial Black" w:hAnsi="Arial Black"/>
          <w:sz w:val="120"/>
          <w:szCs w:val="120"/>
        </w:rPr>
        <w:t>£3</w:t>
      </w:r>
      <w:r w:rsidR="00AF4791">
        <w:rPr>
          <w:rFonts w:ascii="Arial Black" w:hAnsi="Arial Black"/>
          <w:sz w:val="120"/>
          <w:szCs w:val="120"/>
        </w:rPr>
        <w:t>6</w:t>
      </w:r>
      <w:r w:rsidR="00ED0015" w:rsidRPr="00ED0015">
        <w:rPr>
          <w:rFonts w:ascii="Arial Black" w:hAnsi="Arial Black"/>
          <w:sz w:val="120"/>
          <w:szCs w:val="120"/>
        </w:rPr>
        <w:t>.00</w:t>
      </w:r>
    </w:p>
    <w:p w14:paraId="03C63FF4" w14:textId="06A5F841" w:rsidR="00ED0015" w:rsidRPr="004F58D6" w:rsidRDefault="00AF4791" w:rsidP="00ED0015">
      <w:pPr>
        <w:tabs>
          <w:tab w:val="left" w:pos="7512"/>
        </w:tabs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Including VAT</w:t>
      </w:r>
    </w:p>
    <w:sectPr w:rsidR="00ED0015" w:rsidRPr="004F58D6" w:rsidSect="00ED0015">
      <w:pgSz w:w="11906" w:h="16838"/>
      <w:pgMar w:top="680" w:right="907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E339" w14:textId="77777777" w:rsidR="00DD0A9C" w:rsidRDefault="00DD0A9C" w:rsidP="00B34EC9">
      <w:pPr>
        <w:spacing w:after="0" w:line="240" w:lineRule="auto"/>
      </w:pPr>
      <w:r>
        <w:separator/>
      </w:r>
    </w:p>
  </w:endnote>
  <w:endnote w:type="continuationSeparator" w:id="0">
    <w:p w14:paraId="0543E55D" w14:textId="77777777" w:rsidR="00DD0A9C" w:rsidRDefault="00DD0A9C" w:rsidP="00B3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77A8" w14:textId="77777777" w:rsidR="00DD0A9C" w:rsidRDefault="00DD0A9C" w:rsidP="00B34EC9">
      <w:pPr>
        <w:spacing w:after="0" w:line="240" w:lineRule="auto"/>
      </w:pPr>
      <w:r>
        <w:separator/>
      </w:r>
    </w:p>
  </w:footnote>
  <w:footnote w:type="continuationSeparator" w:id="0">
    <w:p w14:paraId="54C068A1" w14:textId="77777777" w:rsidR="00DD0A9C" w:rsidRDefault="00DD0A9C" w:rsidP="00B34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C9"/>
    <w:rsid w:val="000D220B"/>
    <w:rsid w:val="006A7C7E"/>
    <w:rsid w:val="006B128E"/>
    <w:rsid w:val="00AF4791"/>
    <w:rsid w:val="00B34EC9"/>
    <w:rsid w:val="00C01617"/>
    <w:rsid w:val="00DD0A9C"/>
    <w:rsid w:val="00EB0040"/>
    <w:rsid w:val="00E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8431"/>
  <w15:chartTrackingRefBased/>
  <w15:docId w15:val="{12F9224D-267A-41FF-9C8D-81C6C195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E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E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E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E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E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E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E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E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E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E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EC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4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EC9"/>
  </w:style>
  <w:style w:type="paragraph" w:styleId="Footer">
    <w:name w:val="footer"/>
    <w:basedOn w:val="Normal"/>
    <w:link w:val="FooterChar"/>
    <w:uiPriority w:val="99"/>
    <w:unhideWhenUsed/>
    <w:rsid w:val="00B34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 Llewelyn</dc:creator>
  <cp:keywords/>
  <dc:description/>
  <cp:lastModifiedBy>Ian Llewelyn</cp:lastModifiedBy>
  <cp:revision>3</cp:revision>
  <cp:lastPrinted>2026-02-18T13:55:00Z</cp:lastPrinted>
  <dcterms:created xsi:type="dcterms:W3CDTF">2026-02-18T13:59:00Z</dcterms:created>
  <dcterms:modified xsi:type="dcterms:W3CDTF">2026-02-27T06:52:00Z</dcterms:modified>
</cp:coreProperties>
</file>